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C" w:rsidRPr="0040474C" w:rsidRDefault="00106F2C" w:rsidP="00106F2C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ПУБЛИЧНАЯ ОФЕРТА (ПРЕДЛОЖЕНИЕ)</w:t>
      </w:r>
    </w:p>
    <w:p w:rsidR="00106F2C" w:rsidRDefault="00106F2C" w:rsidP="00106F2C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ООО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>»</w:t>
      </w:r>
    </w:p>
    <w:p w:rsidR="00106F2C" w:rsidRPr="0040474C" w:rsidRDefault="00106F2C" w:rsidP="00106F2C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</w:p>
    <w:p w:rsidR="00106F2C" w:rsidRDefault="00106F2C" w:rsidP="00106F2C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40474C">
        <w:rPr>
          <w:color w:val="000000" w:themeColor="text1"/>
          <w:sz w:val="20"/>
          <w:szCs w:val="20"/>
        </w:rPr>
        <w:t>Общие положения</w:t>
      </w:r>
    </w:p>
    <w:p w:rsidR="00106F2C" w:rsidRPr="0040474C" w:rsidRDefault="00106F2C" w:rsidP="00106F2C">
      <w:pPr>
        <w:pStyle w:val="ConsPlusNormal"/>
        <w:contextualSpacing/>
        <w:rPr>
          <w:color w:val="000000" w:themeColor="text1"/>
          <w:sz w:val="20"/>
          <w:szCs w:val="20"/>
        </w:rPr>
      </w:pPr>
    </w:p>
    <w:p w:rsidR="00106F2C" w:rsidRDefault="00106F2C" w:rsidP="00106F2C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0474C">
        <w:rPr>
          <w:color w:val="000000" w:themeColor="text1"/>
          <w:sz w:val="20"/>
          <w:szCs w:val="20"/>
        </w:rPr>
        <w:t>В соответствии с</w:t>
      </w:r>
      <w:r w:rsidR="009F524D">
        <w:rPr>
          <w:color w:val="000000" w:themeColor="text1"/>
          <w:sz w:val="20"/>
          <w:szCs w:val="20"/>
        </w:rPr>
        <w:t>о</w:t>
      </w:r>
      <w:bookmarkStart w:id="0" w:name="_GoBack"/>
      <w:bookmarkEnd w:id="0"/>
      <w:r w:rsidRPr="0040474C">
        <w:rPr>
          <w:color w:val="000000" w:themeColor="text1"/>
          <w:sz w:val="20"/>
          <w:szCs w:val="20"/>
        </w:rPr>
        <w:t xml:space="preserve"> </w:t>
      </w:r>
      <w:r w:rsidRPr="00691208">
        <w:rPr>
          <w:color w:val="000000" w:themeColor="text1"/>
          <w:sz w:val="20"/>
          <w:szCs w:val="20"/>
        </w:rPr>
        <w:t>ст. 422, 426, 432, 433, 437, 438, 445 ГК РФ</w:t>
      </w:r>
      <w:r>
        <w:rPr>
          <w:color w:val="000000" w:themeColor="text1"/>
          <w:sz w:val="20"/>
          <w:szCs w:val="20"/>
        </w:rPr>
        <w:t>,</w:t>
      </w:r>
      <w:r w:rsidRPr="00691208">
        <w:rPr>
          <w:color w:val="000000" w:themeColor="text1"/>
          <w:sz w:val="20"/>
          <w:szCs w:val="20"/>
        </w:rPr>
        <w:t xml:space="preserve"> п. 16, 30 Постановления Правительства РФ от 14.05.2013 № 410</w:t>
      </w:r>
      <w:r>
        <w:rPr>
          <w:color w:val="000000" w:themeColor="text1"/>
          <w:sz w:val="20"/>
          <w:szCs w:val="20"/>
        </w:rPr>
        <w:t xml:space="preserve"> </w:t>
      </w:r>
      <w:r w:rsidRPr="009753E3">
        <w:rPr>
          <w:color w:val="000000" w:themeColor="text1"/>
          <w:sz w:val="20"/>
          <w:szCs w:val="20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данный документ, адресованный гражданам, приобретающим природный газ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для коммунально-бытовых нужд, именуемым далее по тексту «Заказчик»,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является официальным, публичным и безотзывным предложением</w:t>
      </w:r>
      <w:r>
        <w:rPr>
          <w:color w:val="000000" w:themeColor="text1"/>
          <w:sz w:val="20"/>
          <w:szCs w:val="20"/>
        </w:rPr>
        <w:t xml:space="preserve"> Общества с ограниченной</w:t>
      </w:r>
      <w:proofErr w:type="gramEnd"/>
      <w:r>
        <w:rPr>
          <w:color w:val="000000" w:themeColor="text1"/>
          <w:sz w:val="20"/>
          <w:szCs w:val="20"/>
        </w:rPr>
        <w:t xml:space="preserve"> ответственностью «</w:t>
      </w:r>
      <w:proofErr w:type="spellStart"/>
      <w:r>
        <w:rPr>
          <w:color w:val="000000" w:themeColor="text1"/>
          <w:sz w:val="20"/>
          <w:szCs w:val="20"/>
        </w:rPr>
        <w:t>Шаимгаз</w:t>
      </w:r>
      <w:proofErr w:type="spellEnd"/>
      <w:r>
        <w:rPr>
          <w:color w:val="000000" w:themeColor="text1"/>
          <w:sz w:val="20"/>
          <w:szCs w:val="20"/>
        </w:rPr>
        <w:t xml:space="preserve">», </w:t>
      </w:r>
      <w:r w:rsidRPr="0040474C">
        <w:rPr>
          <w:color w:val="000000" w:themeColor="text1"/>
          <w:sz w:val="20"/>
          <w:szCs w:val="20"/>
        </w:rPr>
        <w:t>именуемого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 xml:space="preserve">далее по тексту «Исполнитель», в лице генерального директора </w:t>
      </w:r>
      <w:proofErr w:type="spellStart"/>
      <w:r>
        <w:rPr>
          <w:color w:val="000000" w:themeColor="text1"/>
          <w:sz w:val="20"/>
          <w:szCs w:val="20"/>
        </w:rPr>
        <w:t>Кандрушина</w:t>
      </w:r>
      <w:proofErr w:type="spellEnd"/>
      <w:r>
        <w:rPr>
          <w:color w:val="000000" w:themeColor="text1"/>
          <w:sz w:val="20"/>
          <w:szCs w:val="20"/>
        </w:rPr>
        <w:t xml:space="preserve"> Олега Алексеевича, </w:t>
      </w:r>
      <w:r w:rsidRPr="0040474C">
        <w:rPr>
          <w:color w:val="000000" w:themeColor="text1"/>
          <w:sz w:val="20"/>
          <w:szCs w:val="20"/>
        </w:rPr>
        <w:t>действующего на основании Устава, заключить договор</w:t>
      </w:r>
      <w:r>
        <w:rPr>
          <w:color w:val="000000" w:themeColor="text1"/>
          <w:sz w:val="20"/>
          <w:szCs w:val="20"/>
        </w:rPr>
        <w:t xml:space="preserve"> </w:t>
      </w:r>
      <w:r w:rsidRPr="0040474C">
        <w:rPr>
          <w:color w:val="000000" w:themeColor="text1"/>
          <w:sz w:val="20"/>
          <w:szCs w:val="20"/>
        </w:rPr>
        <w:t>на указанных ниже условиях.</w:t>
      </w:r>
    </w:p>
    <w:p w:rsidR="007A0871" w:rsidRDefault="00106F2C" w:rsidP="00106F2C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D8593E">
        <w:rPr>
          <w:color w:val="000000" w:themeColor="text1"/>
          <w:sz w:val="20"/>
          <w:szCs w:val="20"/>
        </w:rPr>
        <w:t xml:space="preserve">Полным и безоговорочным согласием с условиями настоящего договора является осуществление Заказчиком первой оплаты (частичной оплаты) предложенных Исполнителем услуг в порядке, предусмотренном разделом </w:t>
      </w:r>
      <w:r>
        <w:rPr>
          <w:color w:val="000000" w:themeColor="text1"/>
          <w:sz w:val="20"/>
          <w:szCs w:val="20"/>
          <w:lang w:val="en-US"/>
        </w:rPr>
        <w:t>IV</w:t>
      </w:r>
      <w:r w:rsidRPr="00D8593E">
        <w:rPr>
          <w:color w:val="000000" w:themeColor="text1"/>
          <w:sz w:val="20"/>
          <w:szCs w:val="20"/>
        </w:rPr>
        <w:t xml:space="preserve"> Договора</w:t>
      </w:r>
      <w:r>
        <w:rPr>
          <w:color w:val="000000" w:themeColor="text1"/>
          <w:sz w:val="20"/>
          <w:szCs w:val="20"/>
        </w:rPr>
        <w:t xml:space="preserve"> </w:t>
      </w:r>
      <w:r w:rsidRPr="00D8593E">
        <w:rPr>
          <w:color w:val="000000" w:themeColor="text1"/>
          <w:sz w:val="20"/>
          <w:szCs w:val="20"/>
        </w:rPr>
        <w:t>(ст. 438 ГК РФ).</w:t>
      </w:r>
    </w:p>
    <w:p w:rsidR="00106F2C" w:rsidRDefault="00106F2C" w:rsidP="00106F2C">
      <w:pPr>
        <w:pStyle w:val="ConsPlusNormal"/>
        <w:spacing w:line="24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ДОГОВОР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о техническом обслуживании </w:t>
      </w:r>
      <w:proofErr w:type="gramStart"/>
      <w:r w:rsidRPr="0089441B">
        <w:rPr>
          <w:color w:val="000000" w:themeColor="text1"/>
          <w:sz w:val="20"/>
          <w:szCs w:val="20"/>
        </w:rPr>
        <w:t>внутриквартирного</w:t>
      </w:r>
      <w:proofErr w:type="gramEnd"/>
      <w:r w:rsidRPr="0089441B">
        <w:rPr>
          <w:color w:val="000000" w:themeColor="text1"/>
          <w:sz w:val="20"/>
          <w:szCs w:val="20"/>
        </w:rPr>
        <w:t xml:space="preserve"> газового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оборудования в многоквартирном доме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 xml:space="preserve">    г. Урай</w:t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  <w:t xml:space="preserve">                      </w:t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Pr="0089441B">
        <w:rPr>
          <w:rFonts w:ascii="Times New Roman" w:hAnsi="Times New Roman" w:cs="Times New Roman"/>
          <w:color w:val="000000" w:themeColor="text1"/>
        </w:rPr>
        <w:tab/>
      </w:r>
      <w:r w:rsidR="005C3963" w:rsidRPr="0089441B">
        <w:rPr>
          <w:rFonts w:ascii="Times New Roman" w:hAnsi="Times New Roman" w:cs="Times New Roman"/>
          <w:color w:val="000000" w:themeColor="text1"/>
        </w:rPr>
        <w:tab/>
      </w:r>
      <w:r w:rsidR="00057E90">
        <w:rPr>
          <w:rFonts w:ascii="Times New Roman" w:hAnsi="Times New Roman" w:cs="Times New Roman"/>
          <w:color w:val="000000" w:themeColor="text1"/>
        </w:rPr>
        <w:t>"__" ____________ 2023</w:t>
      </w:r>
      <w:r w:rsidRPr="0089441B">
        <w:rPr>
          <w:rFonts w:ascii="Times New Roman" w:hAnsi="Times New Roman" w:cs="Times New Roman"/>
          <w:color w:val="000000" w:themeColor="text1"/>
        </w:rPr>
        <w:t xml:space="preserve"> г.</w:t>
      </w: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A47086" w:rsidRPr="0089441B" w:rsidRDefault="00A47086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9441B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</w:t>
      </w:r>
      <w:proofErr w:type="spellStart"/>
      <w:r w:rsidRPr="0089441B">
        <w:rPr>
          <w:rFonts w:ascii="Times New Roman" w:hAnsi="Times New Roman" w:cs="Times New Roman"/>
          <w:color w:val="000000" w:themeColor="text1"/>
        </w:rPr>
        <w:t>Шаимгаз</w:t>
      </w:r>
      <w:proofErr w:type="spellEnd"/>
      <w:r w:rsidRPr="0089441B">
        <w:rPr>
          <w:rFonts w:ascii="Times New Roman" w:hAnsi="Times New Roman" w:cs="Times New Roman"/>
          <w:color w:val="000000" w:themeColor="text1"/>
        </w:rPr>
        <w:t xml:space="preserve">», именуемое в дальнейшем Исполнитель, в лице генерального директора </w:t>
      </w:r>
      <w:proofErr w:type="spellStart"/>
      <w:r w:rsidRPr="0089441B">
        <w:rPr>
          <w:rFonts w:ascii="Times New Roman" w:hAnsi="Times New Roman" w:cs="Times New Roman"/>
          <w:color w:val="000000" w:themeColor="text1"/>
        </w:rPr>
        <w:t>Кандрушина</w:t>
      </w:r>
      <w:proofErr w:type="spellEnd"/>
      <w:r w:rsidRPr="0089441B">
        <w:rPr>
          <w:rFonts w:ascii="Times New Roman" w:hAnsi="Times New Roman" w:cs="Times New Roman"/>
          <w:color w:val="000000" w:themeColor="text1"/>
        </w:rPr>
        <w:t xml:space="preserve"> Олега Алексеевича</w:t>
      </w:r>
      <w:r w:rsidR="00FF4C30" w:rsidRPr="0089441B">
        <w:rPr>
          <w:rFonts w:ascii="Times New Roman" w:hAnsi="Times New Roman" w:cs="Times New Roman"/>
          <w:color w:val="000000" w:themeColor="text1"/>
        </w:rPr>
        <w:t xml:space="preserve"> </w:t>
      </w:r>
      <w:r w:rsidRPr="0089441B">
        <w:rPr>
          <w:rFonts w:ascii="Times New Roman" w:hAnsi="Times New Roman" w:cs="Times New Roman"/>
          <w:color w:val="000000" w:themeColor="text1"/>
        </w:rPr>
        <w:t>действующего на основании Устава с одной стороны, и</w:t>
      </w:r>
      <w:r w:rsidR="00DB35EE" w:rsidRPr="0089441B">
        <w:rPr>
          <w:rFonts w:ascii="Times New Roman" w:hAnsi="Times New Roman" w:cs="Times New Roman"/>
          <w:color w:val="000000" w:themeColor="text1"/>
        </w:rPr>
        <w:t xml:space="preserve"> гражданин (-ка, </w:t>
      </w:r>
      <w:proofErr w:type="gramStart"/>
      <w:r w:rsidR="00DB35EE" w:rsidRPr="0089441B">
        <w:rPr>
          <w:rFonts w:ascii="Times New Roman" w:hAnsi="Times New Roman" w:cs="Times New Roman"/>
          <w:color w:val="000000" w:themeColor="text1"/>
        </w:rPr>
        <w:t>-н</w:t>
      </w:r>
      <w:proofErr w:type="gramEnd"/>
      <w:r w:rsidR="00DB35EE" w:rsidRPr="0089441B">
        <w:rPr>
          <w:rFonts w:ascii="Times New Roman" w:hAnsi="Times New Roman" w:cs="Times New Roman"/>
          <w:color w:val="000000" w:themeColor="text1"/>
        </w:rPr>
        <w:t>е), указанный (-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 xml:space="preserve">) в разделе </w:t>
      </w:r>
      <w:r w:rsidR="00DB35EE" w:rsidRPr="0089441B">
        <w:rPr>
          <w:rFonts w:ascii="Times New Roman" w:hAnsi="Times New Roman" w:cs="Times New Roman"/>
          <w:color w:val="000000" w:themeColor="text1"/>
          <w:lang w:val="en-US"/>
        </w:rPr>
        <w:t>VIII</w:t>
      </w:r>
      <w:r w:rsidR="00DB35EE" w:rsidRPr="0089441B">
        <w:rPr>
          <w:rFonts w:ascii="Times New Roman" w:hAnsi="Times New Roman" w:cs="Times New Roman"/>
          <w:color w:val="000000" w:themeColor="text1"/>
        </w:rPr>
        <w:t xml:space="preserve"> настоящего договора, </w:t>
      </w:r>
      <w:r w:rsidRPr="0089441B">
        <w:rPr>
          <w:rFonts w:ascii="Times New Roman" w:hAnsi="Times New Roman" w:cs="Times New Roman"/>
          <w:color w:val="000000" w:themeColor="text1"/>
        </w:rPr>
        <w:t>и</w:t>
      </w:r>
      <w:r w:rsidR="00FF4C30" w:rsidRPr="0089441B">
        <w:rPr>
          <w:rFonts w:ascii="Times New Roman" w:hAnsi="Times New Roman" w:cs="Times New Roman"/>
          <w:color w:val="000000" w:themeColor="text1"/>
        </w:rPr>
        <w:t>менуемый (-</w:t>
      </w:r>
      <w:proofErr w:type="spellStart"/>
      <w:r w:rsidR="00FF4C30" w:rsidRPr="0089441B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FF4C30" w:rsidRPr="0089441B">
        <w:rPr>
          <w:rFonts w:ascii="Times New Roman" w:hAnsi="Times New Roman" w:cs="Times New Roman"/>
          <w:color w:val="000000" w:themeColor="text1"/>
        </w:rPr>
        <w:t>, -</w:t>
      </w:r>
      <w:proofErr w:type="spellStart"/>
      <w:r w:rsidR="00DB35EE" w:rsidRPr="0089441B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="00DB35EE" w:rsidRPr="0089441B">
        <w:rPr>
          <w:rFonts w:ascii="Times New Roman" w:hAnsi="Times New Roman" w:cs="Times New Roman"/>
          <w:color w:val="000000" w:themeColor="text1"/>
        </w:rPr>
        <w:t xml:space="preserve">) в дальнейшем Заказчик, </w:t>
      </w:r>
      <w:r w:rsidRPr="0089441B">
        <w:rPr>
          <w:rFonts w:ascii="Times New Roman" w:hAnsi="Times New Roman" w:cs="Times New Roman"/>
          <w:color w:val="000000" w:themeColor="text1"/>
        </w:rPr>
        <w:t>с другой стороны, вместе именуемые сторонами</w:t>
      </w:r>
      <w:r w:rsidR="00FF4C30" w:rsidRPr="0089441B">
        <w:rPr>
          <w:rFonts w:ascii="Times New Roman" w:hAnsi="Times New Roman" w:cs="Times New Roman"/>
          <w:color w:val="000000" w:themeColor="text1"/>
        </w:rPr>
        <w:t>, заключили настоящий Договор о нижеследующем: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I. Предмет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5C3963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1. </w:t>
      </w:r>
      <w:r w:rsidR="00A47086" w:rsidRPr="0089441B">
        <w:rPr>
          <w:color w:val="000000" w:themeColor="text1"/>
          <w:sz w:val="20"/>
          <w:szCs w:val="20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</w:t>
      </w:r>
      <w:r w:rsidR="00EF0161">
        <w:rPr>
          <w:color w:val="000000" w:themeColor="text1"/>
          <w:sz w:val="20"/>
          <w:szCs w:val="20"/>
        </w:rPr>
        <w:t xml:space="preserve"> (МКД)</w:t>
      </w:r>
      <w:r w:rsidR="00A47086" w:rsidRPr="0089441B">
        <w:rPr>
          <w:color w:val="000000" w:themeColor="text1"/>
          <w:sz w:val="20"/>
          <w:szCs w:val="20"/>
        </w:rPr>
        <w:t>, расположенного по адресу:</w:t>
      </w:r>
      <w:r w:rsidR="00795810">
        <w:rPr>
          <w:color w:val="000000" w:themeColor="text1"/>
          <w:sz w:val="20"/>
          <w:szCs w:val="20"/>
        </w:rPr>
        <w:t xml:space="preserve"> </w:t>
      </w:r>
      <w:r w:rsidR="00795810" w:rsidRPr="00795810">
        <w:rPr>
          <w:b/>
          <w:color w:val="000000" w:themeColor="text1"/>
          <w:sz w:val="20"/>
          <w:szCs w:val="20"/>
        </w:rPr>
        <w:t>г. Урай</w:t>
      </w:r>
      <w:r w:rsidR="00795810">
        <w:rPr>
          <w:color w:val="000000" w:themeColor="text1"/>
          <w:sz w:val="20"/>
          <w:szCs w:val="20"/>
        </w:rPr>
        <w:t>,</w:t>
      </w:r>
      <w:r w:rsidR="00A47086" w:rsidRPr="0089441B">
        <w:rPr>
          <w:color w:val="000000" w:themeColor="text1"/>
          <w:sz w:val="20"/>
          <w:szCs w:val="20"/>
        </w:rPr>
        <w:t xml:space="preserve"> _______________</w:t>
      </w:r>
      <w:r w:rsidR="00FF4C30" w:rsidRPr="0089441B">
        <w:rPr>
          <w:color w:val="000000" w:themeColor="text1"/>
          <w:sz w:val="20"/>
          <w:szCs w:val="20"/>
        </w:rPr>
        <w:t>________________________________________________________________________</w:t>
      </w:r>
      <w:r w:rsidR="00A47086" w:rsidRPr="0089441B">
        <w:rPr>
          <w:color w:val="000000" w:themeColor="text1"/>
          <w:sz w:val="20"/>
          <w:szCs w:val="20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47086" w:rsidRPr="0089441B" w:rsidRDefault="005C396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2. </w:t>
      </w:r>
      <w:hyperlink w:anchor="Par562" w:tooltip="Перечень" w:history="1">
        <w:r w:rsidR="00A47086" w:rsidRPr="0089441B">
          <w:rPr>
            <w:color w:val="000000" w:themeColor="text1"/>
            <w:sz w:val="20"/>
            <w:szCs w:val="20"/>
          </w:rPr>
          <w:t>Перечень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оборудования, входящего в состав внутриквартирного газового оборудования, приведен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1 к настоящему Договору.</w:t>
      </w:r>
    </w:p>
    <w:p w:rsidR="00615883" w:rsidRDefault="0061588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5C396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3. </w:t>
      </w:r>
      <w:hyperlink w:anchor="Par633" w:tooltip="Перечень" w:history="1">
        <w:proofErr w:type="gramStart"/>
        <w:r w:rsidR="00A47086" w:rsidRPr="0089441B">
          <w:rPr>
            <w:color w:val="000000" w:themeColor="text1"/>
            <w:sz w:val="20"/>
            <w:szCs w:val="20"/>
          </w:rPr>
          <w:t>Перечень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</w:t>
      </w:r>
      <w:r w:rsidR="00D96085">
        <w:rPr>
          <w:color w:val="000000" w:themeColor="text1"/>
          <w:sz w:val="20"/>
          <w:szCs w:val="20"/>
        </w:rPr>
        <w:t>живанию и ремонту внутриквартирного</w:t>
      </w:r>
      <w:r w:rsidR="00A47086" w:rsidRPr="0089441B">
        <w:rPr>
          <w:color w:val="000000" w:themeColor="text1"/>
          <w:sz w:val="20"/>
          <w:szCs w:val="20"/>
        </w:rPr>
        <w:t xml:space="preserve"> газового оборудования в многоквартирном доме, предусмотренный </w:t>
      </w:r>
      <w:hyperlink r:id="rId5" w:history="1">
        <w:r w:rsidR="00A47086" w:rsidRPr="0089441B">
          <w:rPr>
            <w:color w:val="000000" w:themeColor="text1"/>
            <w:sz w:val="20"/>
            <w:szCs w:val="20"/>
          </w:rPr>
          <w:t>приложением</w:t>
        </w:r>
      </w:hyperlink>
      <w:r w:rsidR="00A47086" w:rsidRPr="0089441B">
        <w:rPr>
          <w:color w:val="000000" w:themeColor="text1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</w:t>
      </w:r>
      <w:proofErr w:type="gramEnd"/>
      <w:r w:rsidR="00A47086" w:rsidRPr="0089441B">
        <w:rPr>
          <w:color w:val="000000" w:themeColor="text1"/>
          <w:sz w:val="20"/>
          <w:szCs w:val="20"/>
        </w:rPr>
        <w:t xml:space="preserve"> </w:t>
      </w:r>
      <w:proofErr w:type="gramStart"/>
      <w:r w:rsidR="00A47086" w:rsidRPr="0089441B">
        <w:rPr>
          <w:color w:val="000000" w:themeColor="text1"/>
          <w:sz w:val="20"/>
          <w:szCs w:val="20"/>
        </w:rPr>
        <w:t xml:space="preserve">Российской Федерации от 14 мая 2013 г.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410 (далее - Правила пользования газом), приведен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A47086" w:rsidRPr="0089441B">
        <w:rPr>
          <w:color w:val="000000" w:themeColor="text1"/>
          <w:sz w:val="20"/>
          <w:szCs w:val="20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II. Права и обязанности Сторон. Исполнение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4. Исполнитель обязан: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4.1. Осуществлять техническое обслуживание ВКГО в соответствии с </w:t>
      </w:r>
      <w:hyperlink r:id="rId6" w:history="1">
        <w:r w:rsidRPr="0089441B">
          <w:rPr>
            <w:color w:val="000000" w:themeColor="text1"/>
            <w:sz w:val="20"/>
            <w:szCs w:val="20"/>
          </w:rPr>
          <w:t>пунктом 43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газом, </w:t>
      </w:r>
      <w:hyperlink w:anchor="Par633" w:tooltip="Перечень" w:history="1">
        <w:r w:rsidRPr="0089441B">
          <w:rPr>
            <w:color w:val="000000" w:themeColor="text1"/>
            <w:sz w:val="20"/>
            <w:szCs w:val="20"/>
          </w:rPr>
          <w:t>Перечнем</w:t>
        </w:r>
      </w:hyperlink>
      <w:r w:rsidRPr="0089441B">
        <w:rPr>
          <w:color w:val="000000" w:themeColor="text1"/>
          <w:sz w:val="20"/>
          <w:szCs w:val="20"/>
        </w:rPr>
        <w:t xml:space="preserve"> выполняемых работ (оказываемых услуг);</w:t>
      </w:r>
    </w:p>
    <w:p w:rsidR="001B0BFE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4.3.  Уведомлять Заказчика о конкретных дате и времени проведения работ (оказания услуг) </w:t>
      </w:r>
      <w:r w:rsidRPr="0089441B">
        <w:rPr>
          <w:rFonts w:eastAsiaTheme="minorHAnsi"/>
          <w:color w:val="000000" w:themeColor="text1"/>
          <w:sz w:val="20"/>
          <w:szCs w:val="20"/>
          <w:lang w:eastAsia="en-US"/>
        </w:rPr>
        <w:t xml:space="preserve">путем размещения </w:t>
      </w:r>
      <w:r w:rsidRPr="0089441B">
        <w:rPr>
          <w:color w:val="000000" w:themeColor="text1"/>
          <w:sz w:val="20"/>
          <w:szCs w:val="20"/>
        </w:rPr>
        <w:t xml:space="preserve">не </w:t>
      </w:r>
      <w:proofErr w:type="gramStart"/>
      <w:r w:rsidRPr="0089441B">
        <w:rPr>
          <w:color w:val="000000" w:themeColor="text1"/>
          <w:sz w:val="20"/>
          <w:szCs w:val="20"/>
        </w:rPr>
        <w:t>позднее</w:t>
      </w:r>
      <w:proofErr w:type="gramEnd"/>
      <w:r w:rsidRPr="0089441B">
        <w:rPr>
          <w:color w:val="000000" w:themeColor="text1"/>
          <w:sz w:val="20"/>
          <w:szCs w:val="20"/>
        </w:rPr>
        <w:t xml:space="preserve"> чем за 20 дней до проведения работ </w:t>
      </w:r>
      <w:r w:rsidRPr="0089441B">
        <w:rPr>
          <w:rFonts w:eastAsiaTheme="minorHAnsi"/>
          <w:color w:val="000000" w:themeColor="text1"/>
          <w:sz w:val="20"/>
          <w:szCs w:val="20"/>
          <w:lang w:eastAsia="en-US"/>
        </w:rPr>
        <w:t>соответствующего уведомления в общедоступных местах (на досках объявлений, размещенных в подъездах многоквартирного дома).</w:t>
      </w:r>
    </w:p>
    <w:p w:rsidR="001F175E" w:rsidRPr="0089441B" w:rsidRDefault="001F175E" w:rsidP="001B0BFE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5. Исполнитель вправе:</w:t>
      </w:r>
    </w:p>
    <w:p w:rsidR="00FF4C30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7" w:history="1">
        <w:r w:rsidRPr="0089441B">
          <w:rPr>
            <w:color w:val="000000" w:themeColor="text1"/>
            <w:sz w:val="20"/>
            <w:szCs w:val="20"/>
          </w:rPr>
          <w:t>Правил</w:t>
        </w:r>
      </w:hyperlink>
      <w:r w:rsidR="00FF4C30"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8" w:history="1">
        <w:r w:rsidRPr="0089441B">
          <w:rPr>
            <w:color w:val="000000" w:themeColor="text1"/>
            <w:sz w:val="20"/>
            <w:szCs w:val="20"/>
          </w:rPr>
          <w:t>пунктами 48</w:t>
        </w:r>
      </w:hyperlink>
      <w:r w:rsidRPr="0089441B">
        <w:rPr>
          <w:color w:val="000000" w:themeColor="text1"/>
          <w:sz w:val="20"/>
          <w:szCs w:val="20"/>
        </w:rPr>
        <w:t xml:space="preserve"> - </w:t>
      </w:r>
      <w:hyperlink r:id="rId9" w:history="1">
        <w:r w:rsidRPr="0089441B">
          <w:rPr>
            <w:color w:val="000000" w:themeColor="text1"/>
            <w:sz w:val="20"/>
            <w:szCs w:val="20"/>
          </w:rPr>
          <w:t>53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газом;</w:t>
      </w:r>
    </w:p>
    <w:p w:rsidR="00A47086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lastRenderedPageBreak/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974A3" w:rsidRPr="0089441B" w:rsidRDefault="00D974A3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D974A3" w:rsidRPr="0089441B" w:rsidRDefault="00A47086" w:rsidP="00D974A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 Заказчик обязан: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6.3. </w:t>
      </w:r>
      <w:proofErr w:type="gramStart"/>
      <w:r w:rsidRPr="0089441B">
        <w:rPr>
          <w:color w:val="000000" w:themeColor="text1"/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538" w:tooltip="25. Наименование, контактные данные диспетчерской службы Исполнителя:" w:history="1">
        <w:r w:rsidRPr="0089441B">
          <w:rPr>
            <w:color w:val="000000" w:themeColor="text1"/>
            <w:sz w:val="20"/>
            <w:szCs w:val="20"/>
          </w:rPr>
          <w:t>пункте 25</w:t>
        </w:r>
      </w:hyperlink>
      <w:r w:rsidRPr="0089441B">
        <w:rPr>
          <w:color w:val="000000" w:themeColor="text1"/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89441B">
        <w:rPr>
          <w:color w:val="000000" w:themeColor="text1"/>
          <w:sz w:val="20"/>
          <w:szCs w:val="20"/>
        </w:rPr>
        <w:t xml:space="preserve"> чрезвычайных </w:t>
      </w:r>
      <w:proofErr w:type="gramStart"/>
      <w:r w:rsidRPr="0089441B">
        <w:rPr>
          <w:color w:val="000000" w:themeColor="text1"/>
          <w:sz w:val="20"/>
          <w:szCs w:val="20"/>
        </w:rPr>
        <w:t>ситуациях</w:t>
      </w:r>
      <w:proofErr w:type="gramEnd"/>
      <w:r w:rsidRPr="0089441B">
        <w:rPr>
          <w:color w:val="000000" w:themeColor="text1"/>
          <w:sz w:val="20"/>
          <w:szCs w:val="20"/>
        </w:rPr>
        <w:t>, возникающих при пользовании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0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6.6. Соблюдать требования </w:t>
      </w:r>
      <w:hyperlink r:id="rId11" w:history="1">
        <w:r w:rsidRPr="0089441B">
          <w:rPr>
            <w:color w:val="000000" w:themeColor="text1"/>
            <w:sz w:val="20"/>
            <w:szCs w:val="20"/>
          </w:rPr>
          <w:t>Правил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6.7. Соблюдать </w:t>
      </w:r>
      <w:hyperlink r:id="rId12" w:history="1">
        <w:r w:rsidRPr="0089441B">
          <w:rPr>
            <w:color w:val="000000" w:themeColor="text1"/>
            <w:sz w:val="20"/>
            <w:szCs w:val="20"/>
          </w:rPr>
          <w:t>инструкцию</w:t>
        </w:r>
      </w:hyperlink>
      <w:r w:rsidRPr="0089441B">
        <w:rPr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утвержденной приказом Минстроя России от 5 декабря 2017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1614/</w:t>
      </w:r>
      <w:proofErr w:type="spellStart"/>
      <w:proofErr w:type="gramStart"/>
      <w:r w:rsidRPr="0089441B">
        <w:rPr>
          <w:color w:val="000000" w:themeColor="text1"/>
          <w:sz w:val="20"/>
          <w:szCs w:val="20"/>
        </w:rPr>
        <w:t>пр</w:t>
      </w:r>
      <w:proofErr w:type="spellEnd"/>
      <w:proofErr w:type="gramEnd"/>
      <w:r w:rsidRPr="0089441B">
        <w:rPr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50945);</w:t>
      </w:r>
    </w:p>
    <w:p w:rsidR="001B0BFE" w:rsidRPr="0089441B" w:rsidRDefault="001B0BFE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 Заказчик вправе: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3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 и иными нормативными правовыми актами;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4" w:history="1">
        <w:r w:rsidRPr="0089441B">
          <w:rPr>
            <w:color w:val="000000" w:themeColor="text1"/>
            <w:sz w:val="20"/>
            <w:szCs w:val="20"/>
          </w:rPr>
          <w:t>статьи 715</w:t>
        </w:r>
      </w:hyperlink>
      <w:r w:rsidRPr="0089441B">
        <w:rPr>
          <w:color w:val="000000" w:themeColor="text1"/>
          <w:sz w:val="20"/>
          <w:szCs w:val="20"/>
        </w:rPr>
        <w:t xml:space="preserve"> Гражданского кодекса Российской Федерации;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 w:history="1">
        <w:r w:rsidRPr="0089441B">
          <w:rPr>
            <w:color w:val="000000" w:themeColor="text1"/>
            <w:sz w:val="20"/>
            <w:szCs w:val="20"/>
          </w:rPr>
          <w:t>кодексом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Федерации, </w:t>
      </w:r>
      <w:hyperlink r:id="rId16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настоящим Договором.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III. Порядок сдачи-приемки выполненных работ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(оказанных услуг)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IV. Цена Договора и порядок расчетов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11. Стоимость работ (услуг) по техническому обслуживанию ВКГО указана в </w:t>
      </w:r>
      <w:hyperlink w:anchor="Par633" w:tooltip="Перечень" w:history="1">
        <w:r w:rsidRPr="0089441B">
          <w:rPr>
            <w:color w:val="000000" w:themeColor="text1"/>
            <w:sz w:val="20"/>
            <w:szCs w:val="20"/>
          </w:rPr>
          <w:t xml:space="preserve">приложении </w:t>
        </w:r>
        <w:r w:rsidR="0089441B">
          <w:rPr>
            <w:color w:val="000000" w:themeColor="text1"/>
            <w:sz w:val="20"/>
            <w:szCs w:val="20"/>
          </w:rPr>
          <w:t>№</w:t>
        </w:r>
        <w:r w:rsidRPr="0089441B">
          <w:rPr>
            <w:color w:val="000000" w:themeColor="text1"/>
            <w:sz w:val="20"/>
            <w:szCs w:val="20"/>
          </w:rPr>
          <w:t xml:space="preserve"> 2</w:t>
        </w:r>
      </w:hyperlink>
      <w:r w:rsidRPr="0089441B">
        <w:rPr>
          <w:color w:val="000000" w:themeColor="text1"/>
          <w:sz w:val="20"/>
          <w:szCs w:val="20"/>
        </w:rPr>
        <w:t xml:space="preserve"> к настоящему Договору.</w:t>
      </w:r>
    </w:p>
    <w:p w:rsidR="00B0055E" w:rsidRDefault="00B0055E" w:rsidP="00B0055E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 w:rsidRPr="003859C8">
        <w:rPr>
          <w:color w:val="000000" w:themeColor="text1"/>
          <w:sz w:val="20"/>
          <w:szCs w:val="20"/>
        </w:rPr>
        <w:t>Стоимость работ (услуг)</w:t>
      </w:r>
      <w:r>
        <w:rPr>
          <w:color w:val="000000" w:themeColor="text1"/>
          <w:sz w:val="20"/>
          <w:szCs w:val="20"/>
        </w:rPr>
        <w:t xml:space="preserve"> по техническому обслуживанию ВК</w:t>
      </w:r>
      <w:r w:rsidRPr="003859C8">
        <w:rPr>
          <w:color w:val="000000" w:themeColor="text1"/>
          <w:sz w:val="20"/>
          <w:szCs w:val="20"/>
        </w:rPr>
        <w:t>ГО в год на дату заключения наст</w:t>
      </w:r>
      <w:r>
        <w:rPr>
          <w:color w:val="000000" w:themeColor="text1"/>
          <w:sz w:val="20"/>
          <w:szCs w:val="20"/>
        </w:rPr>
        <w:t xml:space="preserve">оящего Договора составляет 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Pr="003859C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руб.</w:t>
      </w:r>
    </w:p>
    <w:p w:rsidR="00B0055E" w:rsidRPr="003859C8" w:rsidRDefault="00B0055E" w:rsidP="00B0055E">
      <w:pPr>
        <w:pStyle w:val="ConsPlusNormal"/>
        <w:spacing w:before="240"/>
        <w:ind w:firstLine="53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 xml:space="preserve"> </w:t>
      </w:r>
      <w:r w:rsidRPr="00F46A4B">
        <w:rPr>
          <w:color w:val="000000" w:themeColor="text1"/>
          <w:sz w:val="20"/>
          <w:szCs w:val="20"/>
        </w:rPr>
        <w:t>рублей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Pr="00F46A4B">
        <w:rPr>
          <w:color w:val="000000" w:themeColor="text1"/>
          <w:sz w:val="20"/>
          <w:szCs w:val="20"/>
        </w:rPr>
        <w:t>копеек)</w:t>
      </w:r>
      <w:r>
        <w:rPr>
          <w:color w:val="000000" w:themeColor="text1"/>
          <w:sz w:val="20"/>
          <w:szCs w:val="20"/>
        </w:rPr>
        <w:t>.</w:t>
      </w:r>
    </w:p>
    <w:p w:rsidR="00A47086" w:rsidRPr="0089441B" w:rsidRDefault="00A47086" w:rsidP="0089441B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12. </w:t>
      </w:r>
      <w:r w:rsidR="001D2AF1" w:rsidRPr="0089441B">
        <w:rPr>
          <w:color w:val="000000" w:themeColor="text1"/>
          <w:sz w:val="20"/>
          <w:szCs w:val="20"/>
        </w:rPr>
        <w:t xml:space="preserve">Оплата работ (услуг) по техническому обслуживанию ВКГО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приложении </w:t>
      </w:r>
      <w:r w:rsidR="0089441B">
        <w:rPr>
          <w:color w:val="000000" w:themeColor="text1"/>
          <w:sz w:val="20"/>
          <w:szCs w:val="20"/>
        </w:rPr>
        <w:t>№</w:t>
      </w:r>
      <w:r w:rsidR="001D2AF1" w:rsidRPr="0089441B">
        <w:rPr>
          <w:color w:val="000000" w:themeColor="text1"/>
          <w:sz w:val="20"/>
          <w:szCs w:val="20"/>
        </w:rPr>
        <w:t xml:space="preserve"> 2, не позднее 10-го числа следующего </w:t>
      </w:r>
      <w:proofErr w:type="gramStart"/>
      <w:r w:rsidR="0089441B" w:rsidRPr="0089441B">
        <w:rPr>
          <w:color w:val="000000" w:themeColor="text1"/>
          <w:sz w:val="20"/>
          <w:szCs w:val="20"/>
        </w:rPr>
        <w:t>за</w:t>
      </w:r>
      <w:proofErr w:type="gramEnd"/>
      <w:r w:rsidR="0089441B" w:rsidRPr="0089441B">
        <w:rPr>
          <w:color w:val="000000" w:themeColor="text1"/>
          <w:sz w:val="20"/>
          <w:szCs w:val="20"/>
        </w:rPr>
        <w:t xml:space="preserve"> расчетным </w:t>
      </w:r>
      <w:r w:rsidR="001D2AF1" w:rsidRPr="0089441B">
        <w:rPr>
          <w:color w:val="000000" w:themeColor="text1"/>
          <w:sz w:val="20"/>
          <w:szCs w:val="20"/>
        </w:rPr>
        <w:t>месяца.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V. Срок действия Договора. Порядок изменения</w:t>
      </w:r>
    </w:p>
    <w:p w:rsidR="00A47086" w:rsidRPr="0089441B" w:rsidRDefault="00A47086" w:rsidP="001B0BFE">
      <w:pPr>
        <w:pStyle w:val="ConsPlusNormal"/>
        <w:contextualSpacing/>
        <w:jc w:val="center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и расторжения Договора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8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газом, и действует в течение трех лет.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1" w:name="Par493"/>
      <w:bookmarkEnd w:id="1"/>
      <w:r w:rsidRPr="0089441B">
        <w:rPr>
          <w:color w:val="000000" w:themeColor="text1"/>
          <w:sz w:val="20"/>
          <w:szCs w:val="20"/>
        </w:rPr>
        <w:t xml:space="preserve">16. Настоящий </w:t>
      </w:r>
      <w:proofErr w:type="gramStart"/>
      <w:r w:rsidRPr="0089441B">
        <w:rPr>
          <w:color w:val="000000" w:themeColor="text1"/>
          <w:sz w:val="20"/>
          <w:szCs w:val="20"/>
        </w:rPr>
        <w:t>Договор</w:t>
      </w:r>
      <w:proofErr w:type="gramEnd"/>
      <w:r w:rsidRPr="0089441B">
        <w:rPr>
          <w:color w:val="000000" w:themeColor="text1"/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9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549.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bookmarkStart w:id="2" w:name="Par494"/>
      <w:bookmarkEnd w:id="2"/>
      <w:r w:rsidRPr="0089441B">
        <w:rPr>
          <w:color w:val="000000" w:themeColor="text1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493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89441B">
          <w:rPr>
            <w:color w:val="000000" w:themeColor="text1"/>
            <w:sz w:val="20"/>
            <w:szCs w:val="20"/>
          </w:rPr>
          <w:t>пунктами 16</w:t>
        </w:r>
      </w:hyperlink>
      <w:r w:rsidRPr="0089441B">
        <w:rPr>
          <w:color w:val="000000" w:themeColor="text1"/>
          <w:sz w:val="20"/>
          <w:szCs w:val="20"/>
        </w:rPr>
        <w:t xml:space="preserve"> и </w:t>
      </w:r>
      <w:hyperlink w:anchor="Par494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89441B">
          <w:rPr>
            <w:color w:val="000000" w:themeColor="text1"/>
            <w:sz w:val="20"/>
            <w:szCs w:val="20"/>
          </w:rPr>
          <w:t>17</w:t>
        </w:r>
      </w:hyperlink>
      <w:r w:rsidRPr="0089441B">
        <w:rPr>
          <w:color w:val="000000" w:themeColor="text1"/>
          <w:sz w:val="20"/>
          <w:szCs w:val="20"/>
        </w:rPr>
        <w:t xml:space="preserve"> настоящего Договора, определяется в соответствии с </w:t>
      </w:r>
      <w:hyperlink r:id="rId21" w:history="1">
        <w:r w:rsidRPr="0089441B">
          <w:rPr>
            <w:color w:val="000000" w:themeColor="text1"/>
            <w:sz w:val="20"/>
            <w:szCs w:val="20"/>
          </w:rPr>
          <w:t>пунктом 62</w:t>
        </w:r>
      </w:hyperlink>
      <w:r w:rsidRPr="0089441B">
        <w:rPr>
          <w:color w:val="000000" w:themeColor="text1"/>
          <w:sz w:val="20"/>
          <w:szCs w:val="20"/>
        </w:rPr>
        <w:t xml:space="preserve"> Правил пользования газом.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VI. Ответственность сторон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 w:history="1">
        <w:r w:rsidRPr="0089441B">
          <w:rPr>
            <w:color w:val="000000" w:themeColor="text1"/>
            <w:sz w:val="20"/>
            <w:szCs w:val="20"/>
          </w:rPr>
          <w:t>кодексом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Федерации, </w:t>
      </w:r>
      <w:hyperlink r:id="rId23" w:history="1">
        <w:r w:rsidRPr="0089441B">
          <w:rPr>
            <w:color w:val="000000" w:themeColor="text1"/>
            <w:sz w:val="20"/>
            <w:szCs w:val="20"/>
          </w:rPr>
          <w:t>Законом</w:t>
        </w:r>
      </w:hyperlink>
      <w:r w:rsidRPr="0089441B">
        <w:rPr>
          <w:color w:val="000000" w:themeColor="text1"/>
          <w:sz w:val="20"/>
          <w:szCs w:val="20"/>
        </w:rPr>
        <w:t xml:space="preserve"> Российской Федерации от 7 февраля 1992 г. </w:t>
      </w:r>
      <w:r w:rsidR="0089441B">
        <w:rPr>
          <w:color w:val="000000" w:themeColor="text1"/>
          <w:sz w:val="20"/>
          <w:szCs w:val="20"/>
        </w:rPr>
        <w:t>№</w:t>
      </w:r>
      <w:r w:rsidRPr="0089441B">
        <w:rPr>
          <w:color w:val="000000" w:themeColor="text1"/>
          <w:sz w:val="20"/>
          <w:szCs w:val="20"/>
        </w:rPr>
        <w:t xml:space="preserve"> 2300-1 "О защите прав потребителей", </w:t>
      </w:r>
      <w:hyperlink r:id="rId24" w:history="1">
        <w:r w:rsidRPr="0089441B">
          <w:rPr>
            <w:color w:val="000000" w:themeColor="text1"/>
            <w:sz w:val="20"/>
            <w:szCs w:val="20"/>
          </w:rPr>
          <w:t>Правилами</w:t>
        </w:r>
      </w:hyperlink>
      <w:r w:rsidRPr="0089441B">
        <w:rPr>
          <w:color w:val="000000" w:themeColor="text1"/>
          <w:sz w:val="20"/>
          <w:szCs w:val="20"/>
        </w:rPr>
        <w:t xml:space="preserve"> пользования газом.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VII. Заключительные положения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A47086" w:rsidRPr="0089441B" w:rsidRDefault="00A47086" w:rsidP="001B0BFE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:rsidR="00A47086" w:rsidRPr="0089441B" w:rsidRDefault="00A47086" w:rsidP="001B0BFE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A47086" w:rsidRPr="0089441B" w:rsidRDefault="00A47086" w:rsidP="001B0BFE">
      <w:pPr>
        <w:pStyle w:val="ConsPlusNormal"/>
        <w:contextualSpacing/>
        <w:jc w:val="center"/>
        <w:outlineLvl w:val="1"/>
        <w:rPr>
          <w:color w:val="000000" w:themeColor="text1"/>
          <w:sz w:val="20"/>
          <w:szCs w:val="20"/>
        </w:rPr>
      </w:pPr>
      <w:r w:rsidRPr="0089441B">
        <w:rPr>
          <w:color w:val="000000" w:themeColor="text1"/>
          <w:sz w:val="20"/>
          <w:szCs w:val="20"/>
        </w:rPr>
        <w:t>VIII. Реквизиты и подписи Сторон</w:t>
      </w:r>
    </w:p>
    <w:tbl>
      <w:tblPr>
        <w:tblpPr w:leftFromText="180" w:rightFromText="180" w:vertAnchor="text" w:horzAnchor="margin" w:tblpXSpec="center" w:tblpY="245"/>
        <w:tblW w:w="10285" w:type="dxa"/>
        <w:tblLayout w:type="fixed"/>
        <w:tblLook w:val="0000" w:firstRow="0" w:lastRow="0" w:firstColumn="0" w:lastColumn="0" w:noHBand="0" w:noVBand="0"/>
      </w:tblPr>
      <w:tblGrid>
        <w:gridCol w:w="5425"/>
        <w:gridCol w:w="4860"/>
      </w:tblGrid>
      <w:tr w:rsidR="00174561" w:rsidRPr="0089441B" w:rsidTr="00057E90">
        <w:trPr>
          <w:trHeight w:val="6816"/>
        </w:trPr>
        <w:tc>
          <w:tcPr>
            <w:tcW w:w="5425" w:type="dxa"/>
          </w:tcPr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ИСПОЛНИТЕЛЬ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628284, Ханты-Мансийский автономный округ-Югра,    г. Урай,  ул. Ленина, 12</w:t>
            </w:r>
          </w:p>
          <w:p w:rsidR="00174561" w:rsidRPr="00A460C4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8606018145 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1228600008680</w:t>
            </w:r>
          </w:p>
          <w:p w:rsidR="00174561" w:rsidRPr="00A460C4" w:rsidRDefault="009F524D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proofErr w:type="gramStart"/>
              <w:r w:rsidR="00174561" w:rsidRPr="0089441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proofErr w:type="gramEnd"/>
              <w:r w:rsidR="00174561" w:rsidRPr="00A460C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174561" w:rsidRPr="00A460C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174561" w:rsidRPr="00B93D70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shaimgaz</w:t>
              </w:r>
              <w:proofErr w:type="spellEnd"/>
              <w:r w:rsidR="00174561" w:rsidRPr="00A460C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174561" w:rsidRPr="00B93D70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74561" w:rsidRPr="00A460C4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shaimgas</w:t>
            </w:r>
            <w:proofErr w:type="spellEnd"/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460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40702810200210000750 в Филиале «Западно-Сибирский» ПАО Банка «ФК Открытие»</w:t>
            </w:r>
          </w:p>
          <w:p w:rsidR="00174561" w:rsidRPr="0089441B" w:rsidRDefault="00174561" w:rsidP="00057E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441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8944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</w:rPr>
              <w:t xml:space="preserve"> 40702810167340100187 в Западно-Сибирском банке ПАО «Сбербанк России», г. Тюмень, </w:t>
            </w:r>
          </w:p>
          <w:p w:rsidR="00174561" w:rsidRPr="0089441B" w:rsidRDefault="00174561" w:rsidP="00057E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аварийно-диспетчерская служба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тел. 04, 2-02-04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служба внут</w:t>
            </w:r>
            <w:r w:rsidR="009A2415"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риквартирного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газового оборудования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2-47-39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8-00 – 12-00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13-18 – 16-30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касса 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тел. 2-10-46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работы: понедельник-пятница  8-00 – 12-00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13-30 – 16-30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09650" cy="716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Шаимгаз</w:t>
            </w:r>
            <w:proofErr w:type="spellEnd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О.А. </w:t>
            </w:r>
            <w:proofErr w:type="spellStart"/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Кандрушин</w:t>
            </w:r>
            <w:proofErr w:type="spellEnd"/>
          </w:p>
        </w:tc>
        <w:tc>
          <w:tcPr>
            <w:tcW w:w="4860" w:type="dxa"/>
          </w:tcPr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жительства: 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и место рождения 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 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</w:p>
          <w:p w:rsidR="00A35800" w:rsidRDefault="00A35800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_____________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(мобильн</w:t>
            </w:r>
            <w:r w:rsid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ый) ___________________________</w:t>
            </w:r>
          </w:p>
          <w:p w:rsidR="0089441B" w:rsidRDefault="00174561" w:rsidP="00A358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A3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A3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</w:t>
            </w:r>
            <w:r w:rsidR="0089441B" w:rsidRPr="00A3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Pr="00A3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  <w:p w:rsidR="0089441B" w:rsidRPr="0089441B" w:rsidRDefault="0089441B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  <w:p w:rsidR="00174561" w:rsidRPr="0089441B" w:rsidRDefault="00174561" w:rsidP="00057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«_______» ___________________ 20 _____ г.</w:t>
            </w:r>
          </w:p>
        </w:tc>
      </w:tr>
    </w:tbl>
    <w:p w:rsidR="00174561" w:rsidRPr="0089441B" w:rsidRDefault="00174561" w:rsidP="00174561">
      <w:pPr>
        <w:pStyle w:val="ConsPlusNormal"/>
        <w:contextualSpacing/>
        <w:jc w:val="both"/>
        <w:rPr>
          <w:color w:val="000000" w:themeColor="text1"/>
          <w:sz w:val="20"/>
          <w:szCs w:val="20"/>
        </w:rPr>
      </w:pPr>
    </w:p>
    <w:p w:rsidR="0089441B" w:rsidRDefault="008944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2B045E" w:rsidRPr="00290A7C" w:rsidRDefault="002B045E" w:rsidP="002B045E">
      <w:pPr>
        <w:pStyle w:val="ConsPlusNormal"/>
        <w:contextualSpacing/>
        <w:jc w:val="right"/>
        <w:outlineLvl w:val="1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lastRenderedPageBreak/>
        <w:t>Приложение № 1</w:t>
      </w:r>
    </w:p>
    <w:p w:rsidR="002B045E" w:rsidRPr="00290A7C" w:rsidRDefault="002B045E" w:rsidP="002B04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2B045E" w:rsidRPr="00290A7C" w:rsidRDefault="002B045E" w:rsidP="002B04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внутриквартирного газового оборудования</w:t>
      </w:r>
    </w:p>
    <w:p w:rsidR="002B045E" w:rsidRPr="00290A7C" w:rsidRDefault="002B045E" w:rsidP="002B04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 многоквартирном доме</w:t>
      </w:r>
    </w:p>
    <w:p w:rsidR="002B045E" w:rsidRPr="00290A7C" w:rsidRDefault="002B045E" w:rsidP="002B045E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045E" w:rsidRPr="00290A7C" w:rsidTr="008404C2">
        <w:tc>
          <w:tcPr>
            <w:tcW w:w="9052" w:type="dxa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3" w:name="Par876"/>
            <w:bookmarkEnd w:id="3"/>
            <w:r w:rsidRPr="00290A7C">
              <w:rPr>
                <w:color w:val="000000" w:themeColor="text1"/>
                <w:sz w:val="12"/>
                <w:szCs w:val="12"/>
              </w:rPr>
              <w:t>Перечень</w:t>
            </w:r>
          </w:p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оборудования, входящего в состав внутриквартирного газового оборудования</w:t>
            </w:r>
            <w:r>
              <w:rPr>
                <w:color w:val="000000" w:themeColor="text1"/>
                <w:sz w:val="12"/>
                <w:szCs w:val="12"/>
              </w:rPr>
              <w:t xml:space="preserve"> в многоквартирном доме</w:t>
            </w:r>
          </w:p>
        </w:tc>
      </w:tr>
    </w:tbl>
    <w:p w:rsidR="002B045E" w:rsidRPr="00290A7C" w:rsidRDefault="002B045E" w:rsidP="002B045E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27"/>
        <w:gridCol w:w="1474"/>
        <w:gridCol w:w="1123"/>
        <w:gridCol w:w="1814"/>
        <w:gridCol w:w="1207"/>
        <w:gridCol w:w="1134"/>
        <w:gridCol w:w="860"/>
      </w:tblGrid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290A7C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Наименование внутри</w:t>
            </w:r>
            <w:r>
              <w:rPr>
                <w:color w:val="000000" w:themeColor="text1"/>
                <w:sz w:val="12"/>
                <w:szCs w:val="12"/>
              </w:rPr>
              <w:t>квартирного</w:t>
            </w:r>
            <w:r w:rsidRPr="00290A7C">
              <w:rPr>
                <w:color w:val="000000" w:themeColor="text1"/>
                <w:sz w:val="12"/>
                <w:szCs w:val="12"/>
              </w:rPr>
              <w:t xml:space="preserve">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Адрес многоквартирного дома</w:t>
            </w:r>
            <w:r w:rsidRPr="00290A7C">
              <w:rPr>
                <w:color w:val="000000" w:themeColor="text1"/>
                <w:sz w:val="12"/>
                <w:szCs w:val="12"/>
              </w:rPr>
              <w:t>, в к</w:t>
            </w:r>
            <w:r>
              <w:rPr>
                <w:color w:val="000000" w:themeColor="text1"/>
                <w:sz w:val="12"/>
                <w:szCs w:val="12"/>
              </w:rPr>
              <w:t>отором расположено внутриквартирное</w:t>
            </w:r>
            <w:r w:rsidRPr="00290A7C">
              <w:rPr>
                <w:color w:val="000000" w:themeColor="text1"/>
                <w:sz w:val="12"/>
                <w:szCs w:val="12"/>
              </w:rPr>
              <w:t xml:space="preserve">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Год ввода в эксплуатацию внутри</w:t>
            </w:r>
            <w:r>
              <w:rPr>
                <w:color w:val="000000" w:themeColor="text1"/>
                <w:sz w:val="12"/>
                <w:szCs w:val="12"/>
              </w:rPr>
              <w:t>квартирного</w:t>
            </w:r>
            <w:r w:rsidRPr="00290A7C">
              <w:rPr>
                <w:color w:val="000000" w:themeColor="text1"/>
                <w:sz w:val="12"/>
                <w:szCs w:val="12"/>
              </w:rPr>
              <w:t xml:space="preserve">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Год выпуска внутри</w:t>
            </w:r>
            <w:r>
              <w:rPr>
                <w:color w:val="000000" w:themeColor="text1"/>
                <w:sz w:val="12"/>
                <w:szCs w:val="12"/>
              </w:rPr>
              <w:t>квартирно</w:t>
            </w:r>
            <w:r w:rsidRPr="00290A7C">
              <w:rPr>
                <w:color w:val="000000" w:themeColor="text1"/>
                <w:sz w:val="12"/>
                <w:szCs w:val="12"/>
              </w:rPr>
              <w:t>го газового оборудования</w:t>
            </w: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Котел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  <w:tr w:rsidR="002B045E" w:rsidRPr="00290A7C" w:rsidTr="008404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5E" w:rsidRPr="00290A7C" w:rsidRDefault="002B045E" w:rsidP="008404C2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Газопровод внутриквартирный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E" w:rsidRPr="00290A7C" w:rsidRDefault="002B045E" w:rsidP="008404C2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B0055E" w:rsidRPr="00290A7C" w:rsidRDefault="00B0055E" w:rsidP="00B0055E">
      <w:pPr>
        <w:pStyle w:val="ConsPlusNormal"/>
        <w:contextualSpacing/>
        <w:jc w:val="right"/>
        <w:outlineLvl w:val="1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Приложение № 2</w:t>
      </w:r>
    </w:p>
    <w:p w:rsidR="00B0055E" w:rsidRPr="00290A7C" w:rsidRDefault="00B0055E" w:rsidP="00B005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к Договору о техническом обслуживании</w:t>
      </w:r>
    </w:p>
    <w:p w:rsidR="005A3F39" w:rsidRDefault="00B0055E" w:rsidP="00B005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внутриквартирного газового оборудования</w:t>
      </w:r>
      <w:r w:rsidR="005A3F39" w:rsidRPr="005A3F39">
        <w:rPr>
          <w:color w:val="000000" w:themeColor="text1"/>
          <w:sz w:val="12"/>
          <w:szCs w:val="12"/>
        </w:rPr>
        <w:t xml:space="preserve"> </w:t>
      </w:r>
    </w:p>
    <w:p w:rsidR="00B0055E" w:rsidRPr="00290A7C" w:rsidRDefault="005A3F39" w:rsidP="00B005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 xml:space="preserve">в </w:t>
      </w:r>
      <w:r>
        <w:rPr>
          <w:color w:val="000000" w:themeColor="text1"/>
          <w:sz w:val="12"/>
          <w:szCs w:val="12"/>
        </w:rPr>
        <w:t>многоквартирном</w:t>
      </w:r>
      <w:r w:rsidRPr="00290A7C">
        <w:rPr>
          <w:color w:val="000000" w:themeColor="text1"/>
          <w:sz w:val="12"/>
          <w:szCs w:val="12"/>
        </w:rPr>
        <w:t xml:space="preserve"> доме</w:t>
      </w:r>
    </w:p>
    <w:p w:rsidR="005A3F39" w:rsidRPr="00290A7C" w:rsidRDefault="005A3F39" w:rsidP="005A3F39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 w:rsidRPr="00290A7C">
        <w:rPr>
          <w:color w:val="000000" w:themeColor="text1"/>
          <w:sz w:val="12"/>
          <w:szCs w:val="12"/>
        </w:rPr>
        <w:t>Перечень</w:t>
      </w:r>
    </w:p>
    <w:p w:rsidR="00B0055E" w:rsidRPr="00290A7C" w:rsidRDefault="005A3F39" w:rsidP="005A3F39">
      <w:pPr>
        <w:pStyle w:val="ConsPlusNormal"/>
        <w:contextualSpacing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выполняемых работ (оказываемых услуг) по техническому обслуживанию</w:t>
      </w:r>
      <w:r w:rsidRPr="00290A7C">
        <w:rPr>
          <w:color w:val="000000" w:themeColor="text1"/>
          <w:sz w:val="12"/>
          <w:szCs w:val="12"/>
        </w:rPr>
        <w:t xml:space="preserve"> внутриквартирного газового оборудования</w:t>
      </w:r>
      <w:r>
        <w:rPr>
          <w:color w:val="000000" w:themeColor="text1"/>
          <w:sz w:val="12"/>
          <w:szCs w:val="12"/>
        </w:rPr>
        <w:t xml:space="preserve"> в многоквартирном доме</w:t>
      </w:r>
      <w:r w:rsidRPr="00290A7C">
        <w:rPr>
          <w:color w:val="000000" w:themeColor="text1"/>
          <w:sz w:val="12"/>
          <w:szCs w:val="12"/>
        </w:rPr>
        <w:t xml:space="preserve"> </w:t>
      </w:r>
    </w:p>
    <w:p w:rsidR="00B0055E" w:rsidRPr="00290A7C" w:rsidRDefault="00B0055E" w:rsidP="00B0055E">
      <w:pPr>
        <w:pStyle w:val="ConsPlusNormal"/>
        <w:contextualSpacing/>
        <w:jc w:val="right"/>
        <w:rPr>
          <w:color w:val="000000" w:themeColor="text1"/>
          <w:sz w:val="12"/>
          <w:szCs w:val="12"/>
        </w:rPr>
      </w:pPr>
    </w:p>
    <w:tbl>
      <w:tblPr>
        <w:tblW w:w="9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1276"/>
        <w:gridCol w:w="1276"/>
        <w:gridCol w:w="849"/>
        <w:gridCol w:w="852"/>
        <w:gridCol w:w="2556"/>
      </w:tblGrid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bookmarkStart w:id="4" w:name="Par950"/>
            <w:bookmarkEnd w:id="4"/>
            <w:r w:rsidRPr="00290A7C">
              <w:rPr>
                <w:color w:val="000000" w:themeColor="text1"/>
                <w:sz w:val="12"/>
                <w:szCs w:val="12"/>
              </w:rPr>
              <w:t xml:space="preserve">№ </w:t>
            </w: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п</w:t>
            </w:r>
            <w:proofErr w:type="gramEnd"/>
            <w:r w:rsidRPr="00290A7C">
              <w:rPr>
                <w:color w:val="000000" w:themeColor="text1"/>
                <w:sz w:val="12"/>
                <w:szCs w:val="1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Наименование </w:t>
            </w:r>
            <w:r w:rsidR="000E265F" w:rsidRPr="00290A7C">
              <w:rPr>
                <w:color w:val="000000" w:themeColor="text1"/>
                <w:sz w:val="12"/>
                <w:szCs w:val="12"/>
              </w:rPr>
              <w:t>внутри</w:t>
            </w:r>
            <w:r w:rsidR="000E265F">
              <w:rPr>
                <w:color w:val="000000" w:themeColor="text1"/>
                <w:sz w:val="12"/>
                <w:szCs w:val="12"/>
              </w:rPr>
              <w:t>квартирного</w:t>
            </w:r>
            <w:r w:rsidR="000E265F" w:rsidRPr="00290A7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90A7C">
              <w:rPr>
                <w:color w:val="000000" w:themeColor="text1"/>
                <w:sz w:val="12"/>
                <w:szCs w:val="12"/>
              </w:rPr>
              <w:t>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Периодичность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Сумма, руб. </w:t>
            </w:r>
          </w:p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(с НДС)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сигнализатора загазованности (</w:t>
            </w:r>
            <w:proofErr w:type="gramStart"/>
            <w:r w:rsidRPr="00290A7C">
              <w:rPr>
                <w:color w:val="000000" w:themeColor="text1"/>
                <w:sz w:val="12"/>
                <w:szCs w:val="12"/>
              </w:rPr>
              <w:t>кроме</w:t>
            </w:r>
            <w:proofErr w:type="gramEnd"/>
            <w:r w:rsidRPr="00290A7C">
              <w:rPr>
                <w:color w:val="000000" w:themeColor="text1"/>
                <w:sz w:val="12"/>
                <w:szCs w:val="12"/>
              </w:rPr>
              <w:t xml:space="preserve"> контрольными смесями)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Сигнализатор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472,45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Котел с атмосферной горелкой мощностью до 30 кВт (с бойлером и без бойлера)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2 367,18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Настройка блока управления группы (в каскаде)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Блок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1 652,71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 проточного  водонагревателя (колонки)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Колонка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1 078,76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двухгорелочной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трехгорелочной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745,29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Техническое обслуживание плиты газовой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четырехгорелочной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ПГ-4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836,24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варочной панели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654,34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духового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Духовой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434,55</w:t>
            </w:r>
          </w:p>
        </w:tc>
      </w:tr>
      <w:tr w:rsidR="00B0055E" w:rsidRPr="00290A7C" w:rsidTr="00506F9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5E" w:rsidRPr="00290A7C" w:rsidRDefault="00D56340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Техническое обслуживание внутриквартирной газовой разводки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Внутриквартирная разводка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1 раз в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E" w:rsidRPr="00290A7C" w:rsidRDefault="00B0055E" w:rsidP="00506F93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252,66</w:t>
            </w:r>
          </w:p>
        </w:tc>
      </w:tr>
    </w:tbl>
    <w:p w:rsidR="001C5E2C" w:rsidRPr="00290A7C" w:rsidRDefault="001C5E2C" w:rsidP="001C5E2C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174561" w:rsidRPr="00290A7C" w:rsidRDefault="00174561" w:rsidP="00174561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p w:rsidR="00174561" w:rsidRPr="00290A7C" w:rsidRDefault="00174561" w:rsidP="00174561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174561" w:rsidRPr="00290A7C" w:rsidTr="0089441B">
        <w:tc>
          <w:tcPr>
            <w:tcW w:w="3970" w:type="dxa"/>
            <w:gridSpan w:val="3"/>
          </w:tcPr>
          <w:p w:rsidR="00174561" w:rsidRPr="00290A7C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Исполнитель:</w:t>
            </w:r>
          </w:p>
        </w:tc>
        <w:tc>
          <w:tcPr>
            <w:tcW w:w="1099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290A7C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Заказчик:</w:t>
            </w:r>
          </w:p>
        </w:tc>
      </w:tr>
      <w:tr w:rsidR="00174561" w:rsidRPr="00290A7C" w:rsidTr="0089441B">
        <w:tc>
          <w:tcPr>
            <w:tcW w:w="3970" w:type="dxa"/>
            <w:gridSpan w:val="3"/>
          </w:tcPr>
          <w:p w:rsidR="00174561" w:rsidRPr="00290A7C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Генеральный директор ООО «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Шаимгаз</w:t>
            </w:r>
            <w:proofErr w:type="spellEnd"/>
            <w:r w:rsidRPr="00290A7C">
              <w:rPr>
                <w:color w:val="000000" w:themeColor="text1"/>
                <w:sz w:val="12"/>
                <w:szCs w:val="12"/>
              </w:rPr>
              <w:t>»</w:t>
            </w:r>
          </w:p>
        </w:tc>
        <w:tc>
          <w:tcPr>
            <w:tcW w:w="1099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290A7C" w:rsidRDefault="0089441B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______________________________________</w:t>
            </w:r>
          </w:p>
        </w:tc>
      </w:tr>
      <w:tr w:rsidR="00174561" w:rsidRPr="00290A7C" w:rsidTr="0089441B">
        <w:tc>
          <w:tcPr>
            <w:tcW w:w="3970" w:type="dxa"/>
            <w:gridSpan w:val="3"/>
          </w:tcPr>
          <w:p w:rsidR="00174561" w:rsidRPr="00290A7C" w:rsidRDefault="00174561" w:rsidP="0089441B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99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:rsidR="00174561" w:rsidRPr="00290A7C" w:rsidRDefault="0089441B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(Фамилия, Имя, Отчество)</w:t>
            </w:r>
          </w:p>
        </w:tc>
      </w:tr>
      <w:tr w:rsidR="00174561" w:rsidRPr="00290A7C" w:rsidTr="0089441B">
        <w:tc>
          <w:tcPr>
            <w:tcW w:w="1591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noProof/>
                <w:color w:val="000000" w:themeColor="text1"/>
                <w:sz w:val="12"/>
                <w:szCs w:val="12"/>
              </w:rPr>
              <w:drawing>
                <wp:inline distT="0" distB="0" distL="0" distR="0">
                  <wp:extent cx="1009650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39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  <w:p w:rsidR="00174561" w:rsidRPr="00290A7C" w:rsidRDefault="00174561" w:rsidP="00057E90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 xml:space="preserve">О.А. </w:t>
            </w:r>
            <w:proofErr w:type="spellStart"/>
            <w:r w:rsidRPr="00290A7C">
              <w:rPr>
                <w:color w:val="000000" w:themeColor="text1"/>
                <w:sz w:val="12"/>
                <w:szCs w:val="12"/>
              </w:rPr>
              <w:t>Кандрушин</w:t>
            </w:r>
            <w:proofErr w:type="spellEnd"/>
          </w:p>
        </w:tc>
        <w:tc>
          <w:tcPr>
            <w:tcW w:w="1099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29" w:type="dxa"/>
          </w:tcPr>
          <w:p w:rsidR="00174561" w:rsidRPr="00290A7C" w:rsidRDefault="00174561" w:rsidP="0089441B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0" w:type="dxa"/>
          </w:tcPr>
          <w:p w:rsidR="00174561" w:rsidRPr="00290A7C" w:rsidRDefault="00174561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14" w:type="dxa"/>
          </w:tcPr>
          <w:p w:rsidR="00174561" w:rsidRPr="00290A7C" w:rsidRDefault="0089441B" w:rsidP="00057E90">
            <w:pPr>
              <w:pStyle w:val="ConsPlusNormal"/>
              <w:contextualSpacing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_________________</w:t>
            </w:r>
          </w:p>
          <w:p w:rsidR="0089441B" w:rsidRPr="00290A7C" w:rsidRDefault="0089441B" w:rsidP="0089441B">
            <w:pPr>
              <w:pStyle w:val="ConsPlusNormal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290A7C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A47086" w:rsidRPr="00290A7C" w:rsidRDefault="00A47086" w:rsidP="001B0BFE">
      <w:pPr>
        <w:pStyle w:val="ConsPlusNormal"/>
        <w:contextualSpacing/>
        <w:jc w:val="both"/>
        <w:rPr>
          <w:color w:val="000000" w:themeColor="text1"/>
          <w:sz w:val="12"/>
          <w:szCs w:val="12"/>
        </w:rPr>
      </w:pPr>
    </w:p>
    <w:sectPr w:rsidR="00A47086" w:rsidRPr="00290A7C" w:rsidSect="008944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52"/>
    <w:rsid w:val="000020EF"/>
    <w:rsid w:val="00014F26"/>
    <w:rsid w:val="000175CE"/>
    <w:rsid w:val="00035DF5"/>
    <w:rsid w:val="000446B7"/>
    <w:rsid w:val="00051E6C"/>
    <w:rsid w:val="00052A40"/>
    <w:rsid w:val="00056D48"/>
    <w:rsid w:val="00057E90"/>
    <w:rsid w:val="0006647D"/>
    <w:rsid w:val="00071BF7"/>
    <w:rsid w:val="00076612"/>
    <w:rsid w:val="000770AC"/>
    <w:rsid w:val="000820A5"/>
    <w:rsid w:val="00086C06"/>
    <w:rsid w:val="00093A46"/>
    <w:rsid w:val="000B1042"/>
    <w:rsid w:val="000B399A"/>
    <w:rsid w:val="000B75CF"/>
    <w:rsid w:val="000C1343"/>
    <w:rsid w:val="000C143E"/>
    <w:rsid w:val="000C2CE4"/>
    <w:rsid w:val="000C3703"/>
    <w:rsid w:val="000C76FF"/>
    <w:rsid w:val="000D4F66"/>
    <w:rsid w:val="000E0C93"/>
    <w:rsid w:val="000E265F"/>
    <w:rsid w:val="000E59B9"/>
    <w:rsid w:val="000F0C07"/>
    <w:rsid w:val="0010267E"/>
    <w:rsid w:val="00106F2C"/>
    <w:rsid w:val="001074A3"/>
    <w:rsid w:val="00113364"/>
    <w:rsid w:val="001274E5"/>
    <w:rsid w:val="00130754"/>
    <w:rsid w:val="0013499C"/>
    <w:rsid w:val="00145637"/>
    <w:rsid w:val="001632B4"/>
    <w:rsid w:val="001738A9"/>
    <w:rsid w:val="00174561"/>
    <w:rsid w:val="001747A6"/>
    <w:rsid w:val="00182081"/>
    <w:rsid w:val="0019305C"/>
    <w:rsid w:val="001967E2"/>
    <w:rsid w:val="00197485"/>
    <w:rsid w:val="001B0BFE"/>
    <w:rsid w:val="001B19B1"/>
    <w:rsid w:val="001C5E2C"/>
    <w:rsid w:val="001D2AF1"/>
    <w:rsid w:val="001D3F06"/>
    <w:rsid w:val="001D660D"/>
    <w:rsid w:val="001E11AA"/>
    <w:rsid w:val="001E236F"/>
    <w:rsid w:val="001E6F4A"/>
    <w:rsid w:val="001F175E"/>
    <w:rsid w:val="00205717"/>
    <w:rsid w:val="00207CB2"/>
    <w:rsid w:val="0022792D"/>
    <w:rsid w:val="00236967"/>
    <w:rsid w:val="00236983"/>
    <w:rsid w:val="002403C9"/>
    <w:rsid w:val="0024286C"/>
    <w:rsid w:val="00250013"/>
    <w:rsid w:val="002524F7"/>
    <w:rsid w:val="00260A57"/>
    <w:rsid w:val="00267069"/>
    <w:rsid w:val="00267E01"/>
    <w:rsid w:val="00275D3D"/>
    <w:rsid w:val="00281146"/>
    <w:rsid w:val="0028213B"/>
    <w:rsid w:val="00290A7C"/>
    <w:rsid w:val="002942C8"/>
    <w:rsid w:val="00297CCB"/>
    <w:rsid w:val="002A0B57"/>
    <w:rsid w:val="002A3447"/>
    <w:rsid w:val="002A6A98"/>
    <w:rsid w:val="002B045E"/>
    <w:rsid w:val="002B153A"/>
    <w:rsid w:val="002B6792"/>
    <w:rsid w:val="002B7035"/>
    <w:rsid w:val="002B789F"/>
    <w:rsid w:val="002C1940"/>
    <w:rsid w:val="002C5EF2"/>
    <w:rsid w:val="002C7927"/>
    <w:rsid w:val="002C7995"/>
    <w:rsid w:val="002D193C"/>
    <w:rsid w:val="002E77BB"/>
    <w:rsid w:val="002F25B0"/>
    <w:rsid w:val="002F2C90"/>
    <w:rsid w:val="002F6D47"/>
    <w:rsid w:val="00314175"/>
    <w:rsid w:val="00323524"/>
    <w:rsid w:val="00326FAE"/>
    <w:rsid w:val="00327137"/>
    <w:rsid w:val="0033082D"/>
    <w:rsid w:val="00331334"/>
    <w:rsid w:val="00342069"/>
    <w:rsid w:val="00346FDE"/>
    <w:rsid w:val="00350E87"/>
    <w:rsid w:val="00357DE6"/>
    <w:rsid w:val="00366C69"/>
    <w:rsid w:val="00393834"/>
    <w:rsid w:val="003C36D4"/>
    <w:rsid w:val="003C4034"/>
    <w:rsid w:val="003D6A2B"/>
    <w:rsid w:val="003E32F3"/>
    <w:rsid w:val="003F216D"/>
    <w:rsid w:val="003F245A"/>
    <w:rsid w:val="003F75D9"/>
    <w:rsid w:val="003F7B1A"/>
    <w:rsid w:val="004016F4"/>
    <w:rsid w:val="004111B2"/>
    <w:rsid w:val="00420CE7"/>
    <w:rsid w:val="00425379"/>
    <w:rsid w:val="00425739"/>
    <w:rsid w:val="00440E21"/>
    <w:rsid w:val="00444293"/>
    <w:rsid w:val="004452BF"/>
    <w:rsid w:val="00454284"/>
    <w:rsid w:val="00460233"/>
    <w:rsid w:val="0047374E"/>
    <w:rsid w:val="00483EB0"/>
    <w:rsid w:val="00486A84"/>
    <w:rsid w:val="00491B5B"/>
    <w:rsid w:val="004A537A"/>
    <w:rsid w:val="004A6C68"/>
    <w:rsid w:val="004B12D9"/>
    <w:rsid w:val="004B3028"/>
    <w:rsid w:val="004B32E2"/>
    <w:rsid w:val="004B4952"/>
    <w:rsid w:val="004B5175"/>
    <w:rsid w:val="004B7DBB"/>
    <w:rsid w:val="004C49C5"/>
    <w:rsid w:val="004C662F"/>
    <w:rsid w:val="004C6871"/>
    <w:rsid w:val="004C7DD9"/>
    <w:rsid w:val="004D7C0E"/>
    <w:rsid w:val="004E154F"/>
    <w:rsid w:val="004F6B8B"/>
    <w:rsid w:val="00502D80"/>
    <w:rsid w:val="00506F93"/>
    <w:rsid w:val="0051477F"/>
    <w:rsid w:val="005201C3"/>
    <w:rsid w:val="00523D08"/>
    <w:rsid w:val="00526739"/>
    <w:rsid w:val="0054186A"/>
    <w:rsid w:val="00544396"/>
    <w:rsid w:val="005627FF"/>
    <w:rsid w:val="00563D07"/>
    <w:rsid w:val="00565248"/>
    <w:rsid w:val="00573612"/>
    <w:rsid w:val="0057490F"/>
    <w:rsid w:val="00585C02"/>
    <w:rsid w:val="0058616C"/>
    <w:rsid w:val="00590CB2"/>
    <w:rsid w:val="005935A8"/>
    <w:rsid w:val="005A3232"/>
    <w:rsid w:val="005A3F39"/>
    <w:rsid w:val="005A51CC"/>
    <w:rsid w:val="005B7197"/>
    <w:rsid w:val="005C1DD6"/>
    <w:rsid w:val="005C3963"/>
    <w:rsid w:val="005C3C52"/>
    <w:rsid w:val="005C7744"/>
    <w:rsid w:val="005D0E86"/>
    <w:rsid w:val="005D2F70"/>
    <w:rsid w:val="005D7E0C"/>
    <w:rsid w:val="005F070F"/>
    <w:rsid w:val="0060043C"/>
    <w:rsid w:val="00615883"/>
    <w:rsid w:val="00626DBB"/>
    <w:rsid w:val="00632EEB"/>
    <w:rsid w:val="00634613"/>
    <w:rsid w:val="00637621"/>
    <w:rsid w:val="00640765"/>
    <w:rsid w:val="00653A4A"/>
    <w:rsid w:val="0065532E"/>
    <w:rsid w:val="00674D8F"/>
    <w:rsid w:val="006A1517"/>
    <w:rsid w:val="006B2C9A"/>
    <w:rsid w:val="006B44AD"/>
    <w:rsid w:val="006C0484"/>
    <w:rsid w:val="006C2EB4"/>
    <w:rsid w:val="006D760C"/>
    <w:rsid w:val="006F50F9"/>
    <w:rsid w:val="00703CF7"/>
    <w:rsid w:val="0070417B"/>
    <w:rsid w:val="00717C6A"/>
    <w:rsid w:val="00721428"/>
    <w:rsid w:val="007277C7"/>
    <w:rsid w:val="00730807"/>
    <w:rsid w:val="007446A6"/>
    <w:rsid w:val="00751B98"/>
    <w:rsid w:val="007757C7"/>
    <w:rsid w:val="00775C0E"/>
    <w:rsid w:val="007830DC"/>
    <w:rsid w:val="00792957"/>
    <w:rsid w:val="00795810"/>
    <w:rsid w:val="0079598C"/>
    <w:rsid w:val="007A0871"/>
    <w:rsid w:val="007B42D7"/>
    <w:rsid w:val="007C30F2"/>
    <w:rsid w:val="007C69C4"/>
    <w:rsid w:val="007D6956"/>
    <w:rsid w:val="007E17A8"/>
    <w:rsid w:val="007F1068"/>
    <w:rsid w:val="007F2236"/>
    <w:rsid w:val="007F5B64"/>
    <w:rsid w:val="007F6A7D"/>
    <w:rsid w:val="007F74F4"/>
    <w:rsid w:val="00802046"/>
    <w:rsid w:val="00806552"/>
    <w:rsid w:val="00827FC6"/>
    <w:rsid w:val="008337AF"/>
    <w:rsid w:val="00833F06"/>
    <w:rsid w:val="008564DF"/>
    <w:rsid w:val="00867071"/>
    <w:rsid w:val="00872883"/>
    <w:rsid w:val="0087296E"/>
    <w:rsid w:val="00873D33"/>
    <w:rsid w:val="008776C7"/>
    <w:rsid w:val="00880B13"/>
    <w:rsid w:val="0088314E"/>
    <w:rsid w:val="008868F9"/>
    <w:rsid w:val="008878F5"/>
    <w:rsid w:val="0089441B"/>
    <w:rsid w:val="008A0DBE"/>
    <w:rsid w:val="008A26DF"/>
    <w:rsid w:val="008B0840"/>
    <w:rsid w:val="008C2FEA"/>
    <w:rsid w:val="008C4998"/>
    <w:rsid w:val="008F063D"/>
    <w:rsid w:val="008F3F51"/>
    <w:rsid w:val="008F41BA"/>
    <w:rsid w:val="008F680A"/>
    <w:rsid w:val="009014DD"/>
    <w:rsid w:val="009024C2"/>
    <w:rsid w:val="00902CD7"/>
    <w:rsid w:val="00907D5F"/>
    <w:rsid w:val="009134AD"/>
    <w:rsid w:val="009156B4"/>
    <w:rsid w:val="00921AF4"/>
    <w:rsid w:val="009542FD"/>
    <w:rsid w:val="00962EE9"/>
    <w:rsid w:val="009638BE"/>
    <w:rsid w:val="00965972"/>
    <w:rsid w:val="009733CE"/>
    <w:rsid w:val="0097527F"/>
    <w:rsid w:val="0098722E"/>
    <w:rsid w:val="009A2415"/>
    <w:rsid w:val="009A3F14"/>
    <w:rsid w:val="009B0939"/>
    <w:rsid w:val="009B1A3F"/>
    <w:rsid w:val="009B372A"/>
    <w:rsid w:val="009D26F8"/>
    <w:rsid w:val="009E432E"/>
    <w:rsid w:val="009F4B0D"/>
    <w:rsid w:val="009F524D"/>
    <w:rsid w:val="00A02029"/>
    <w:rsid w:val="00A1242E"/>
    <w:rsid w:val="00A15EC6"/>
    <w:rsid w:val="00A21DED"/>
    <w:rsid w:val="00A26813"/>
    <w:rsid w:val="00A333D9"/>
    <w:rsid w:val="00A35800"/>
    <w:rsid w:val="00A40516"/>
    <w:rsid w:val="00A43AF8"/>
    <w:rsid w:val="00A43FDD"/>
    <w:rsid w:val="00A460C4"/>
    <w:rsid w:val="00A4662B"/>
    <w:rsid w:val="00A47086"/>
    <w:rsid w:val="00A502B0"/>
    <w:rsid w:val="00A6440B"/>
    <w:rsid w:val="00A65BFC"/>
    <w:rsid w:val="00A715A1"/>
    <w:rsid w:val="00AA148B"/>
    <w:rsid w:val="00AA320D"/>
    <w:rsid w:val="00AA661A"/>
    <w:rsid w:val="00AB5F0C"/>
    <w:rsid w:val="00AB6865"/>
    <w:rsid w:val="00AC14A2"/>
    <w:rsid w:val="00AC3057"/>
    <w:rsid w:val="00AD1953"/>
    <w:rsid w:val="00AD4BC2"/>
    <w:rsid w:val="00AD6051"/>
    <w:rsid w:val="00AE0E69"/>
    <w:rsid w:val="00AF2BCC"/>
    <w:rsid w:val="00B0055E"/>
    <w:rsid w:val="00B07CAB"/>
    <w:rsid w:val="00B10270"/>
    <w:rsid w:val="00B217B2"/>
    <w:rsid w:val="00B23039"/>
    <w:rsid w:val="00B23E35"/>
    <w:rsid w:val="00B36580"/>
    <w:rsid w:val="00B373E4"/>
    <w:rsid w:val="00B42D1D"/>
    <w:rsid w:val="00B50C5F"/>
    <w:rsid w:val="00B60B5D"/>
    <w:rsid w:val="00B73541"/>
    <w:rsid w:val="00B866B3"/>
    <w:rsid w:val="00B90011"/>
    <w:rsid w:val="00B92C41"/>
    <w:rsid w:val="00B93384"/>
    <w:rsid w:val="00B93D70"/>
    <w:rsid w:val="00BA0949"/>
    <w:rsid w:val="00BA262B"/>
    <w:rsid w:val="00BA61D8"/>
    <w:rsid w:val="00BA7D08"/>
    <w:rsid w:val="00BB2E59"/>
    <w:rsid w:val="00BB4815"/>
    <w:rsid w:val="00BC2240"/>
    <w:rsid w:val="00BC39A8"/>
    <w:rsid w:val="00BD4D88"/>
    <w:rsid w:val="00BD519F"/>
    <w:rsid w:val="00BE0161"/>
    <w:rsid w:val="00BE7B5D"/>
    <w:rsid w:val="00C01C32"/>
    <w:rsid w:val="00C06BF0"/>
    <w:rsid w:val="00C07325"/>
    <w:rsid w:val="00C10438"/>
    <w:rsid w:val="00C11430"/>
    <w:rsid w:val="00C2265A"/>
    <w:rsid w:val="00C233F8"/>
    <w:rsid w:val="00C32469"/>
    <w:rsid w:val="00C32FBB"/>
    <w:rsid w:val="00C42231"/>
    <w:rsid w:val="00C44E93"/>
    <w:rsid w:val="00C460B7"/>
    <w:rsid w:val="00C5174E"/>
    <w:rsid w:val="00C52AD6"/>
    <w:rsid w:val="00C54386"/>
    <w:rsid w:val="00C6546A"/>
    <w:rsid w:val="00C65CB8"/>
    <w:rsid w:val="00C85881"/>
    <w:rsid w:val="00C87158"/>
    <w:rsid w:val="00CA6AE8"/>
    <w:rsid w:val="00CC234C"/>
    <w:rsid w:val="00CC5705"/>
    <w:rsid w:val="00CD477F"/>
    <w:rsid w:val="00CD75CF"/>
    <w:rsid w:val="00CE64AE"/>
    <w:rsid w:val="00CF3835"/>
    <w:rsid w:val="00D044CD"/>
    <w:rsid w:val="00D10C4E"/>
    <w:rsid w:val="00D11BB9"/>
    <w:rsid w:val="00D13DC6"/>
    <w:rsid w:val="00D1607A"/>
    <w:rsid w:val="00D173FB"/>
    <w:rsid w:val="00D20710"/>
    <w:rsid w:val="00D23978"/>
    <w:rsid w:val="00D24A09"/>
    <w:rsid w:val="00D24A61"/>
    <w:rsid w:val="00D267BA"/>
    <w:rsid w:val="00D35E68"/>
    <w:rsid w:val="00D36955"/>
    <w:rsid w:val="00D37C1F"/>
    <w:rsid w:val="00D43AB5"/>
    <w:rsid w:val="00D44D05"/>
    <w:rsid w:val="00D4515D"/>
    <w:rsid w:val="00D50485"/>
    <w:rsid w:val="00D56340"/>
    <w:rsid w:val="00D85A43"/>
    <w:rsid w:val="00D925CB"/>
    <w:rsid w:val="00D93890"/>
    <w:rsid w:val="00D93BB3"/>
    <w:rsid w:val="00D96085"/>
    <w:rsid w:val="00D96C93"/>
    <w:rsid w:val="00D974A3"/>
    <w:rsid w:val="00DA337E"/>
    <w:rsid w:val="00DB35EE"/>
    <w:rsid w:val="00DB472D"/>
    <w:rsid w:val="00DC1674"/>
    <w:rsid w:val="00DC644A"/>
    <w:rsid w:val="00DC649F"/>
    <w:rsid w:val="00DD01A6"/>
    <w:rsid w:val="00DF4684"/>
    <w:rsid w:val="00DF4C40"/>
    <w:rsid w:val="00E1421C"/>
    <w:rsid w:val="00E167AF"/>
    <w:rsid w:val="00E2061D"/>
    <w:rsid w:val="00E23393"/>
    <w:rsid w:val="00E33488"/>
    <w:rsid w:val="00E34ACB"/>
    <w:rsid w:val="00E36063"/>
    <w:rsid w:val="00E370F9"/>
    <w:rsid w:val="00E37FC1"/>
    <w:rsid w:val="00E40CC8"/>
    <w:rsid w:val="00E477B9"/>
    <w:rsid w:val="00E516DA"/>
    <w:rsid w:val="00E533CF"/>
    <w:rsid w:val="00E71D1D"/>
    <w:rsid w:val="00E72BFF"/>
    <w:rsid w:val="00E74C30"/>
    <w:rsid w:val="00E77674"/>
    <w:rsid w:val="00E81519"/>
    <w:rsid w:val="00E862BD"/>
    <w:rsid w:val="00E97AB4"/>
    <w:rsid w:val="00EA1410"/>
    <w:rsid w:val="00EA38EA"/>
    <w:rsid w:val="00EB08FC"/>
    <w:rsid w:val="00EB3A7C"/>
    <w:rsid w:val="00EB4172"/>
    <w:rsid w:val="00EB6FC2"/>
    <w:rsid w:val="00EC65BE"/>
    <w:rsid w:val="00EC7558"/>
    <w:rsid w:val="00ED2600"/>
    <w:rsid w:val="00ED4244"/>
    <w:rsid w:val="00EE0848"/>
    <w:rsid w:val="00EE420C"/>
    <w:rsid w:val="00EE6837"/>
    <w:rsid w:val="00EF0161"/>
    <w:rsid w:val="00EF0AC8"/>
    <w:rsid w:val="00EF6B7A"/>
    <w:rsid w:val="00F06476"/>
    <w:rsid w:val="00F132B7"/>
    <w:rsid w:val="00F22609"/>
    <w:rsid w:val="00F244CD"/>
    <w:rsid w:val="00F25AC6"/>
    <w:rsid w:val="00F3248D"/>
    <w:rsid w:val="00F369E7"/>
    <w:rsid w:val="00F40C03"/>
    <w:rsid w:val="00F41BAC"/>
    <w:rsid w:val="00F46412"/>
    <w:rsid w:val="00F46821"/>
    <w:rsid w:val="00F527B1"/>
    <w:rsid w:val="00F64AE3"/>
    <w:rsid w:val="00F73561"/>
    <w:rsid w:val="00F74EFC"/>
    <w:rsid w:val="00F75CA8"/>
    <w:rsid w:val="00F775E8"/>
    <w:rsid w:val="00F82682"/>
    <w:rsid w:val="00F85F86"/>
    <w:rsid w:val="00FA2854"/>
    <w:rsid w:val="00FB255E"/>
    <w:rsid w:val="00FB7D1D"/>
    <w:rsid w:val="00FB7DC4"/>
    <w:rsid w:val="00FC5E08"/>
    <w:rsid w:val="00FC6844"/>
    <w:rsid w:val="00FD131A"/>
    <w:rsid w:val="00FD56AD"/>
    <w:rsid w:val="00FD6AA0"/>
    <w:rsid w:val="00FE68C9"/>
    <w:rsid w:val="00FF09B3"/>
    <w:rsid w:val="00FF4736"/>
    <w:rsid w:val="00FF4C3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B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436&amp;date=03.10.2023&amp;dst=100188&amp;field=134" TargetMode="External"/><Relationship Id="rId13" Type="http://schemas.openxmlformats.org/officeDocument/2006/relationships/hyperlink" Target="https://login.consultant.ru/link/?req=doc&amp;base=LAW&amp;n=448436&amp;date=03.10.2023&amp;dst=100018&amp;field=134" TargetMode="External"/><Relationship Id="rId18" Type="http://schemas.openxmlformats.org/officeDocument/2006/relationships/hyperlink" Target="https://login.consultant.ru/link/?req=doc&amp;base=LAW&amp;n=448436&amp;date=03.10.2023&amp;dst=100018&amp;field=134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8436&amp;date=03.10.2023&amp;dst=100217&amp;field=134" TargetMode="External"/><Relationship Id="rId7" Type="http://schemas.openxmlformats.org/officeDocument/2006/relationships/hyperlink" Target="https://login.consultant.ru/link/?req=doc&amp;base=LAW&amp;n=448436&amp;date=03.10.2023&amp;dst=100018&amp;field=134" TargetMode="External"/><Relationship Id="rId12" Type="http://schemas.openxmlformats.org/officeDocument/2006/relationships/hyperlink" Target="https://login.consultant.ru/link/?req=doc&amp;base=LAW&amp;n=297050&amp;date=03.10.2023&amp;dst=100011&amp;field=134" TargetMode="External"/><Relationship Id="rId17" Type="http://schemas.openxmlformats.org/officeDocument/2006/relationships/hyperlink" Target="https://login.consultant.ru/link/?req=doc&amp;base=LAW&amp;n=448436&amp;date=03.10.2023&amp;dst=100018&amp;field=134" TargetMode="External"/><Relationship Id="rId25" Type="http://schemas.openxmlformats.org/officeDocument/2006/relationships/hyperlink" Target="http://www.________________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436&amp;date=03.10.2023&amp;dst=100018&amp;field=134" TargetMode="External"/><Relationship Id="rId20" Type="http://schemas.openxmlformats.org/officeDocument/2006/relationships/hyperlink" Target="https://login.consultant.ru/link/?req=doc&amp;base=LAW&amp;n=448436&amp;date=03.10.2023&amp;dst=10001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36&amp;date=03.10.2023&amp;dst=100166&amp;field=134" TargetMode="External"/><Relationship Id="rId11" Type="http://schemas.openxmlformats.org/officeDocument/2006/relationships/hyperlink" Target="https://login.consultant.ru/link/?req=doc&amp;base=LAW&amp;n=448436&amp;date=03.10.2023&amp;dst=100018&amp;field=134" TargetMode="External"/><Relationship Id="rId24" Type="http://schemas.openxmlformats.org/officeDocument/2006/relationships/hyperlink" Target="https://login.consultant.ru/link/?req=doc&amp;base=LAW&amp;n=448436&amp;date=03.10.2023&amp;dst=100018&amp;field=134" TargetMode="External"/><Relationship Id="rId5" Type="http://schemas.openxmlformats.org/officeDocument/2006/relationships/hyperlink" Target="https://login.consultant.ru/link/?req=doc&amp;base=LAW&amp;n=448436&amp;date=03.10.2023&amp;dst=100278&amp;field=134" TargetMode="External"/><Relationship Id="rId15" Type="http://schemas.openxmlformats.org/officeDocument/2006/relationships/hyperlink" Target="https://login.consultant.ru/link/?req=doc&amp;base=LAW&amp;n=452924&amp;date=03.10.2023" TargetMode="External"/><Relationship Id="rId23" Type="http://schemas.openxmlformats.org/officeDocument/2006/relationships/hyperlink" Target="https://login.consultant.ru/link/?req=doc&amp;base=LAW&amp;n=454123&amp;date=03.10.20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8436&amp;date=03.10.2023&amp;dst=100018&amp;field=134" TargetMode="External"/><Relationship Id="rId19" Type="http://schemas.openxmlformats.org/officeDocument/2006/relationships/hyperlink" Target="https://login.consultant.ru/link/?req=doc&amp;base=LAW&amp;n=448439&amp;date=03.10.2023&amp;dst=1000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436&amp;date=03.10.2023&amp;dst=100193&amp;field=134" TargetMode="External"/><Relationship Id="rId14" Type="http://schemas.openxmlformats.org/officeDocument/2006/relationships/hyperlink" Target="https://login.consultant.ru/link/?req=doc&amp;base=LAW&amp;n=449455&amp;date=03.10.2023&amp;dst=101077&amp;field=134" TargetMode="External"/><Relationship Id="rId22" Type="http://schemas.openxmlformats.org/officeDocument/2006/relationships/hyperlink" Target="https://login.consultant.ru/link/?req=doc&amp;base=LAW&amp;n=452924&amp;date=03.10.20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2023-11-29T04:52:00Z</cp:lastPrinted>
  <dcterms:created xsi:type="dcterms:W3CDTF">2023-11-21T03:52:00Z</dcterms:created>
  <dcterms:modified xsi:type="dcterms:W3CDTF">2023-12-15T11:29:00Z</dcterms:modified>
</cp:coreProperties>
</file>